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Order Schedule 14 (Service Levels)</w:t>
      </w:r>
      <w:r w:rsidDel="00000000" w:rsidR="00000000" w:rsidRPr="00000000">
        <w:rPr>
          <w:rtl w:val="0"/>
        </w:rPr>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pos="0"/>
          <w:tab w:val="left" w:pos="142"/>
        </w:tabs>
        <w:spacing w:after="120" w:before="240" w:line="240" w:lineRule="auto"/>
        <w:ind w:left="737" w:hanging="73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75"/>
                <w:tab w:val="left" w:pos="-179"/>
              </w:tabs>
              <w:spacing w:after="12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5"/>
                <w:tab w:val="left" w:pos="-17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79"/>
                <w:tab w:val="left" w:pos="-9"/>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service credits specified in the Annex to Part A of this Schedule being payable by the Agency to the Client in respect of any failure by the Agency to meet one or more Service Levels;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5"/>
                <w:tab w:val="left" w:pos="-179"/>
                <w:tab w:val="left" w:pos="-9"/>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 w:val="left" w:pos="-179"/>
                <w:tab w:val="left"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 w:val="left" w:pos="-179"/>
                <w:tab w:val="left"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 w:val="left" w:pos="-179"/>
                <w:tab w:val="left"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tabs>
          <w:tab w:val="left" w:pos="0"/>
          <w:tab w:val="left" w:pos="142"/>
        </w:tabs>
        <w:spacing w:after="120" w:before="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What happens if you don’t meet the Service Levels</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at all times provide the Goods or Services to meet or exceed the Service Level Performance Measure for each Service Level.</w:t>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acknowledges that any Service Level Failure shall entitle the Client to the rights set out in Part A of this Schedule including the right to any Service Credits and that any Service Credit is a price adjustment and not an estimate of the Loss that may be suffered by the Client as a result of the Agency’s failure to meet any Service Level Performance Measure.</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send Performance Monitoring Reports to the Client detailing the level of service which was achieved in accordance with the provisions of Part B (Performance Monitoring) of this Schedule.</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Service Credit shall be the Client’s exclusive financial remedy for a Service Level Failure except where:</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has over the previous (twelve) 12 Month period exceeded the Service Credit Cap; and/or</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Agency; </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D">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Client being required to make a compensation payment to one or more third parties; and/or</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is otherwise entitled to or does terminate this Contract pursuant to Clause 10.4 (CCS and Client Termination Rights).</w:t>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Client may, on giving the Agency at least three (3) Months’ notice, change the weighting of Service Level Performance Measure in respect of one or more Service Levels and the Agency shall not be entitled to object to, or increase the Charges as a result of such changes, provided that:</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Client's business requirements and/or priorities or to reflect changing industry standards; and</w:t>
      </w:r>
    </w:p>
    <w:p w:rsidR="00000000" w:rsidDel="00000000" w:rsidP="00000000" w:rsidRDefault="00000000" w:rsidRPr="00000000" w14:paraId="00000022">
      <w:pPr>
        <w:numPr>
          <w:ilvl w:val="0"/>
          <w:numId w:val="3"/>
        </w:numPr>
        <w:pBdr>
          <w:top w:space="0" w:sz="0" w:val="nil"/>
          <w:left w:space="0" w:sz="0" w:val="nil"/>
          <w:bottom w:space="0" w:sz="0" w:val="nil"/>
          <w:right w:space="0" w:sz="0" w:val="nil"/>
          <w:between w:space="0" w:sz="0" w:val="nil"/>
        </w:pBdr>
        <w:tabs>
          <w:tab w:val="left" w:pos="0"/>
          <w:tab w:val="left" w:pos="142"/>
        </w:tabs>
        <w:spacing w:after="120" w:before="24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tabs>
          <w:tab w:val="left" w:pos="1134"/>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5">
      <w:pPr>
        <w:numPr>
          <w:ilvl w:val="2"/>
          <w:numId w:val="3"/>
        </w:numPr>
        <w:pBdr>
          <w:top w:space="0" w:sz="0" w:val="nil"/>
          <w:left w:space="0" w:sz="0" w:val="nil"/>
          <w:bottom w:space="0" w:sz="0" w:val="nil"/>
          <w:right w:space="0" w:sz="0" w:val="nil"/>
          <w:between w:space="0" w:sz="0" w:val="nil"/>
        </w:pBdr>
        <w:tabs>
          <w:tab w:val="left" w:pos="1134"/>
        </w:tabs>
        <w:spacing w:after="120" w:before="120" w:line="24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Client shall be entitled to withhold and retain as compensation a sum equal to any Charges which would otherwise have been due to the Agency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240" w:lineRule="auto"/>
        <w:ind w:left="17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Client to terminate this Contract and/or to claim damages from the Agency for material Default.</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Part A: Service Levels and Service Credits</w:t>
      </w:r>
    </w:p>
    <w:p w:rsidR="00000000" w:rsidDel="00000000" w:rsidP="00000000" w:rsidRDefault="00000000" w:rsidRPr="00000000" w14:paraId="00000028">
      <w:pPr>
        <w:numPr>
          <w:ilvl w:val="0"/>
          <w:numId w:val="4"/>
        </w:numPr>
        <w:pBdr>
          <w:top w:space="0" w:sz="0" w:val="nil"/>
          <w:left w:space="0" w:sz="0" w:val="nil"/>
          <w:bottom w:space="0" w:sz="0" w:val="nil"/>
          <w:right w:space="0" w:sz="0" w:val="nil"/>
          <w:between w:space="0" w:sz="0" w:val="nil"/>
        </w:pBdr>
        <w:tabs>
          <w:tab w:val="left" w:pos="0"/>
        </w:tabs>
        <w:spacing w:after="120" w:before="240" w:line="240" w:lineRule="auto"/>
        <w:ind w:left="567" w:hanging="56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Service Levels</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tabs>
          <w:tab w:val="left" w:pos="1134"/>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Agency:</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tabs>
          <w:tab w:val="left" w:pos="1134"/>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immediately notify the Client in writing and the Client, in its absolute discretion and without limiting any other of its rights, may:</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Agency to immediately take all remedial action that is reasonable to mitigate the impact on the Client and to rectify or prevent a Service Level Failure or Critical Service Level Failure from taking place or recurring;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Agency to comply with the Rectification Plan Process;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Agency to the Client; and/or</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tabs>
          <w:tab w:val="left" w:pos="0"/>
        </w:tabs>
        <w:spacing w:after="120" w:before="24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Service Credits</w:t>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use the Performance Monitoring Reports supplied by the Agency to verify the calculation and accuracy of the Service Credits, if any, applicable to each Service Period.</w:t>
      </w:r>
    </w:p>
    <w:p w:rsidR="00000000" w:rsidDel="00000000" w:rsidP="00000000" w:rsidRDefault="00000000" w:rsidRPr="00000000" w14:paraId="00000033">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Goods or Services and do not include VAT. The Agency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color w:val="000000"/>
          <w:sz w:val="24"/>
          <w:szCs w:val="24"/>
          <w:rtl w:val="0"/>
        </w:rPr>
        <w:t xml:space="preserve"> formula in the Annex to Part A of this Schedule.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72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Annex A to Part A: Services Levels and Service Credits Table</w:t>
      </w:r>
    </w:p>
    <w:p w:rsidR="00000000" w:rsidDel="00000000" w:rsidP="00000000" w:rsidRDefault="00000000" w:rsidRPr="00000000" w14:paraId="00000036">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793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2948"/>
        <w:tblGridChange w:id="0">
          <w:tblGrid>
            <w:gridCol w:w="1713"/>
            <w:gridCol w:w="1571"/>
            <w:gridCol w:w="1701"/>
            <w:gridCol w:w="2948"/>
          </w:tblGrid>
        </w:tblGridChange>
      </w:tblGrid>
      <w:tr>
        <w:trPr>
          <w:cantSplit w:val="0"/>
          <w:trHeight w:val="1213" w:hRule="atLeast"/>
          <w:tblHeader w:val="0"/>
        </w:trPr>
        <w:tc>
          <w:tcPr>
            <w:gridSpan w:val="4"/>
            <w:shd w:fill="d9d9d9" w:val="clear"/>
          </w:tcPr>
          <w:p w:rsidR="00000000" w:rsidDel="00000000" w:rsidP="00000000" w:rsidRDefault="00000000" w:rsidRPr="00000000" w14:paraId="0000003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r>
      <w:tr>
        <w:trPr>
          <w:cantSplit w:val="0"/>
          <w:trHeight w:val="1213" w:hRule="atLeast"/>
          <w:tblHeader w:val="0"/>
        </w:trPr>
        <w:tc>
          <w:tcPr>
            <w:shd w:fill="d9d9d9" w:val="clear"/>
            <w:vAlign w:val="center"/>
          </w:tcPr>
          <w:p w:rsidR="00000000" w:rsidDel="00000000" w:rsidP="00000000" w:rsidRDefault="00000000" w:rsidRPr="00000000" w14:paraId="0000003B">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3E">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r>
      <w:tr>
        <w:trPr>
          <w:cantSplit w:val="0"/>
          <w:trHeight w:val="1474" w:hRule="atLeast"/>
          <w:tblHeader w:val="0"/>
        </w:trPr>
        <w:tc>
          <w:tcPr/>
          <w:p w:rsidR="00000000" w:rsidDel="00000000" w:rsidP="00000000" w:rsidRDefault="00000000" w:rsidRPr="00000000" w14:paraId="0000003F">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Client</w:t>
            </w:r>
          </w:p>
          <w:p w:rsidR="00000000" w:rsidDel="00000000" w:rsidP="00000000" w:rsidRDefault="00000000" w:rsidRPr="00000000" w14:paraId="00000040">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1474" w:hRule="atLeast"/>
          <w:tblHeader w:val="0"/>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Client support</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4E">
      <w:pPr>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br w:type="textWrapping"/>
      </w: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4F">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50">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1">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2">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Client as Service Credits to be deducted from the next Invoice payable by the Client</w:t>
            </w:r>
          </w:p>
        </w:tc>
      </w:tr>
      <w:tr>
        <w:trPr>
          <w:cantSplit w:val="0"/>
          <w:tblHeader w:val="0"/>
        </w:trPr>
        <w:tc>
          <w:tcPr/>
          <w:p w:rsidR="00000000" w:rsidDel="00000000" w:rsidP="00000000" w:rsidRDefault="00000000" w:rsidRPr="00000000" w14:paraId="0000005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4">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Client as Service Credits to be deducted from the next Invoice payable by the Client]</w:t>
            </w:r>
          </w:p>
          <w:p w:rsidR="00000000" w:rsidDel="00000000" w:rsidP="00000000" w:rsidRDefault="00000000" w:rsidRPr="00000000" w14:paraId="00000057">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br w:type="textWrapping"/>
      </w:r>
    </w:p>
    <w:p w:rsidR="00000000" w:rsidDel="00000000" w:rsidP="00000000" w:rsidRDefault="00000000" w:rsidRPr="00000000" w14:paraId="00000059">
      <w:pPr>
        <w:spacing w:after="200" w:line="276" w:lineRule="auto"/>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br w:type="textWrapping"/>
        <w:t xml:space="preserve">Part B: Performance Monitoring </w:t>
      </w:r>
    </w:p>
    <w:p w:rsidR="00000000" w:rsidDel="00000000" w:rsidP="00000000" w:rsidRDefault="00000000" w:rsidRPr="00000000" w14:paraId="0000005B">
      <w:pPr>
        <w:numPr>
          <w:ilvl w:val="0"/>
          <w:numId w:val="4"/>
        </w:numPr>
        <w:pBdr>
          <w:top w:space="0" w:sz="0" w:val="nil"/>
          <w:left w:space="0" w:sz="0" w:val="nil"/>
          <w:bottom w:space="0" w:sz="0" w:val="nil"/>
          <w:right w:space="0" w:sz="0" w:val="nil"/>
          <w:between w:space="0" w:sz="0" w:val="nil"/>
        </w:pBdr>
        <w:tabs>
          <w:tab w:val="left" w:pos="0"/>
        </w:tabs>
        <w:spacing w:after="120" w:before="24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Performance Monitoring and Performance Review</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Agency shall provide the Client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Agency shall provide the Client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Client may reasonably require from time to time.</w:t>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on a Monthly basis. The Performance Review Meetings will be the forum for the review by the Agency and the Client of the Performance Monitoring Reports.  The Performance Review Meetings shall:</w:t>
      </w:r>
    </w:p>
    <w:p w:rsidR="00000000" w:rsidDel="00000000" w:rsidP="00000000" w:rsidRDefault="00000000" w:rsidRPr="00000000" w14:paraId="00000065">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Agency at such location and time (within normal business hours) as the Client shall reasonably require;</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Agency's Representative and the Client’s Representative; and</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tabs>
          <w:tab w:val="left"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Agency and the minutes will be circulated by the Agency to all attendees at the relevant meeting and also to the Client’s Representative and any other recipients agreed at the relevant meeting.  </w:t>
      </w:r>
    </w:p>
    <w:p w:rsidR="00000000" w:rsidDel="00000000" w:rsidP="00000000" w:rsidRDefault="00000000" w:rsidRPr="00000000" w14:paraId="00000068">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Agency's Representative and the Client’s Representative at each meeting.</w:t>
      </w:r>
    </w:p>
    <w:p w:rsidR="00000000" w:rsidDel="00000000" w:rsidP="00000000" w:rsidRDefault="00000000" w:rsidRPr="00000000" w14:paraId="00000069">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to the Client such documentation as the Client may reasonably require in order to verify the level of the performance by the Agency for any specified Service Period.</w:t>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tabs>
          <w:tab w:val="left" w:pos="1134"/>
        </w:tabs>
        <w:spacing w:after="120" w:before="120" w:line="240" w:lineRule="auto"/>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B">
      <w:pPr>
        <w:numPr>
          <w:ilvl w:val="0"/>
          <w:numId w:val="4"/>
        </w:numPr>
        <w:pBdr>
          <w:top w:space="0" w:sz="0" w:val="nil"/>
          <w:left w:space="0" w:sz="0" w:val="nil"/>
          <w:bottom w:space="0" w:sz="0" w:val="nil"/>
          <w:right w:space="0" w:sz="0" w:val="nil"/>
          <w:between w:space="0" w:sz="0" w:val="nil"/>
        </w:pBdr>
        <w:tabs>
          <w:tab w:val="left" w:pos="0"/>
        </w:tabs>
        <w:spacing w:after="120" w:before="240" w:line="240" w:lineRule="auto"/>
        <w:ind w:left="567" w:hanging="567"/>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Satisfaction Surveys</w:t>
      </w:r>
      <w:r w:rsidDel="00000000" w:rsidR="00000000" w:rsidRPr="00000000">
        <w:rPr>
          <w:rtl w:val="0"/>
        </w:rPr>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tabs>
          <w:tab w:val="left"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undertake satisfaction surveys in respect of the Agency's provision of the Goods or Services. The Client shall be entitled to notify the Agency of any aspects of their performance of the provision of the Goods or Services which the responses to the Satisfaction Surveys reasonably suggest are not in accordance with this Contract.</w:t>
      </w:r>
    </w:p>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bookmarkStart w:colFirst="0" w:colLast="0" w:name="_heading=h.14ykbeg" w:id="1"/>
      <w:bookmarkEnd w:id="1"/>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70">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14 (Service Levels)</w:t>
    </w:r>
  </w:p>
  <w:p w:rsidR="00000000" w:rsidDel="00000000" w:rsidP="00000000" w:rsidRDefault="00000000" w:rsidRPr="00000000" w14:paraId="0000007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73">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23DE1"/>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Definition" w:customStyle="1">
    <w:name w:val="GPs Definition"/>
    <w:basedOn w:val="Normal"/>
    <w:qFormat w:val="1"/>
    <w:rsid w:val="00023DE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rsid w:val="00023DE1"/>
    <w:pPr>
      <w:numPr>
        <w:ilvl w:val="1"/>
      </w:numPr>
      <w:ind w:hanging="544"/>
    </w:pPr>
  </w:style>
  <w:style w:type="paragraph" w:styleId="GPSDefinitionL3" w:customStyle="1">
    <w:name w:val="GPS Definition L3"/>
    <w:basedOn w:val="GPSDefinitionL2"/>
    <w:qFormat w:val="1"/>
    <w:rsid w:val="00023DE1"/>
    <w:pPr>
      <w:numPr>
        <w:ilvl w:val="2"/>
      </w:numPr>
    </w:pPr>
  </w:style>
  <w:style w:type="paragraph" w:styleId="GPSDefinitionL4" w:customStyle="1">
    <w:name w:val="GPS Definition L4"/>
    <w:basedOn w:val="GPSDefinitionL3"/>
    <w:qFormat w:val="1"/>
    <w:rsid w:val="00023DE1"/>
    <w:pPr>
      <w:numPr>
        <w:ilvl w:val="3"/>
      </w:numPr>
    </w:pPr>
  </w:style>
  <w:style w:type="paragraph" w:styleId="astyle" w:customStyle="1">
    <w:name w:val="a) style"/>
    <w:basedOn w:val="ListParagraph"/>
    <w:qFormat w:val="1"/>
    <w:rsid w:val="00023DE1"/>
    <w:pPr>
      <w:widowControl w:val="0"/>
      <w:numPr>
        <w:ilvl w:val="3"/>
        <w:numId w:val="4"/>
      </w:numPr>
      <w:tabs>
        <w:tab w:val="num" w:pos="360"/>
        <w:tab w:val="left" w:pos="2441"/>
      </w:tabs>
      <w:autoSpaceDE w:val="0"/>
      <w:autoSpaceDN w:val="0"/>
      <w:spacing w:after="0" w:before="1" w:line="252" w:lineRule="exact"/>
      <w:ind w:left="720" w:firstLine="0"/>
      <w:contextualSpacing w:val="0"/>
    </w:pPr>
    <w:rPr>
      <w:rFonts w:ascii="Arial" w:cs="Arial" w:hAnsi="Arial"/>
      <w:sz w:val="24"/>
      <w:szCs w:val="24"/>
    </w:rPr>
  </w:style>
  <w:style w:type="paragraph" w:styleId="ListParagraph">
    <w:name w:val="List Paragraph"/>
    <w:basedOn w:val="Normal"/>
    <w:uiPriority w:val="34"/>
    <w:qFormat w:val="1"/>
    <w:rsid w:val="00023DE1"/>
    <w:pPr>
      <w:ind w:left="720"/>
      <w:contextualSpacing w:val="1"/>
    </w:pPr>
  </w:style>
  <w:style w:type="paragraph" w:styleId="BalloonText">
    <w:name w:val="Balloon Text"/>
    <w:basedOn w:val="Normal"/>
    <w:link w:val="BalloonTextChar"/>
    <w:uiPriority w:val="99"/>
    <w:semiHidden w:val="1"/>
    <w:unhideWhenUsed w:val="1"/>
    <w:rsid w:val="00023DE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23DE1"/>
    <w:rPr>
      <w:rFonts w:ascii="Segoe UI" w:cs="Segoe UI" w:eastAsia="Calibri" w:hAnsi="Segoe UI"/>
      <w:sz w:val="18"/>
      <w:szCs w:val="18"/>
      <w:lang w:eastAsia="en-GB"/>
    </w:rPr>
  </w:style>
  <w:style w:type="paragraph" w:styleId="GPSDefinitionTerm" w:customStyle="1">
    <w:name w:val="GPS Definition Term"/>
    <w:basedOn w:val="Normal"/>
    <w:qFormat w:val="1"/>
    <w:rsid w:val="00084987"/>
    <w:pPr>
      <w:overflowPunct w:val="0"/>
      <w:autoSpaceDE w:val="0"/>
      <w:autoSpaceDN w:val="0"/>
      <w:adjustRightInd w:val="0"/>
      <w:spacing w:after="120" w:line="240" w:lineRule="auto"/>
      <w:ind w:left="-108"/>
      <w:textAlignment w:val="baseline"/>
    </w:pPr>
    <w:rPr>
      <w:rFonts w:ascii="Arial" w:cs="Arial" w:eastAsia="Times New Roman" w:hAnsi="Arial"/>
      <w:b w:val="1"/>
      <w:lang w:eastAsia="en-US"/>
    </w:rPr>
  </w:style>
  <w:style w:type="paragraph" w:styleId="GPSL1CLAUSEHEADING" w:customStyle="1">
    <w:name w:val="GPS L1 CLAUSE HEADING"/>
    <w:basedOn w:val="Normal"/>
    <w:next w:val="Normal"/>
    <w:link w:val="GPSL1CLAUSEHEADINGChar"/>
    <w:qFormat w:val="1"/>
    <w:rsid w:val="00084987"/>
    <w:pPr>
      <w:numPr>
        <w:numId w:val="8"/>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084987"/>
    <w:pPr>
      <w:numPr>
        <w:ilvl w:val="2"/>
        <w:numId w:val="8"/>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rsid w:val="00084987"/>
    <w:pPr>
      <w:numPr>
        <w:ilvl w:val="3"/>
      </w:numPr>
      <w:ind w:left="2592" w:hanging="936"/>
    </w:pPr>
  </w:style>
  <w:style w:type="paragraph" w:styleId="GPSL5numberedclause" w:customStyle="1">
    <w:name w:val="GPS L5 numbered clause"/>
    <w:basedOn w:val="GPSL4numberedclause"/>
    <w:qFormat w:val="1"/>
    <w:rsid w:val="00084987"/>
    <w:pPr>
      <w:numPr>
        <w:ilvl w:val="4"/>
      </w:numPr>
    </w:pPr>
  </w:style>
  <w:style w:type="paragraph" w:styleId="GPSL2NumberedBoldHeading" w:customStyle="1">
    <w:name w:val="GPS L2 Numbered Bold Heading"/>
    <w:basedOn w:val="Normal"/>
    <w:qFormat w:val="1"/>
    <w:rsid w:val="00084987"/>
    <w:pPr>
      <w:numPr>
        <w:ilvl w:val="1"/>
        <w:numId w:val="8"/>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rsid w:val="00084987"/>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084987"/>
    <w:rPr>
      <w:rFonts w:ascii="Calibri" w:cs="Arial" w:eastAsia="Times New Roman" w:hAnsi="Calibri"/>
      <w:lang w:eastAsia="zh-CN"/>
    </w:rPr>
  </w:style>
  <w:style w:type="character" w:styleId="GPSL4numberedclauseChar" w:customStyle="1">
    <w:name w:val="GPS L4 numbered clause Char"/>
    <w:link w:val="GPSL4numberedclause"/>
    <w:rsid w:val="00084987"/>
    <w:rPr>
      <w:rFonts w:ascii="Calibri" w:cs="Arial" w:eastAsia="Times New Roman" w:hAnsi="Calibri"/>
      <w:lang w:eastAsia="zh-CN"/>
    </w:rPr>
  </w:style>
  <w:style w:type="character" w:styleId="GPSL1CLAUSEHEADINGChar" w:customStyle="1">
    <w:name w:val="GPS L1 CLAUSE HEADING Char"/>
    <w:link w:val="GPSL1CLAUSEHEADING"/>
    <w:rsid w:val="00084987"/>
    <w:rPr>
      <w:rFonts w:ascii="Calibri" w:cs="Arial" w:eastAsia="STZhongsong" w:hAnsi="Calibri"/>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IJ7CcUaSNfhhUnJD0+STTihamA==">AMUW2mWJp8hUdARs57nAgWAN7Ys0uWg0mUyGr9L6yk0yJgybfyAnUjqJPkad/cl/Vgp5CEAu+R9yUD2iBKB2ATRp5EvEYS24sRsH8QQ5sEB9ZslmkB2qQMO8fPiayit1A1JrbL767W3P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2021-07-27T12:19:00Z</dcterms:created>
  <dc:creator>Hannah Wright</dc:creator>
</cp:coreProperties>
</file>